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0" w:rsidRPr="003A6402" w:rsidRDefault="007A69B0" w:rsidP="005C0082">
      <w:pPr>
        <w:jc w:val="both"/>
        <w:rPr>
          <w:rFonts w:ascii="Garamond" w:hAnsi="Garamond"/>
          <w:sz w:val="28"/>
          <w:szCs w:val="28"/>
          <w:lang w:val="fr-FR"/>
        </w:rPr>
      </w:pPr>
    </w:p>
    <w:p w:rsidR="007A69B0" w:rsidRPr="003A6402" w:rsidRDefault="007A69B0" w:rsidP="005C0082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noProof/>
          <w:sz w:val="28"/>
          <w:szCs w:val="28"/>
        </w:rPr>
        <w:drawing>
          <wp:inline distT="0" distB="0" distL="0" distR="0" wp14:anchorId="4BF968CE" wp14:editId="3A367390">
            <wp:extent cx="4762500" cy="1655837"/>
            <wp:effectExtent l="0" t="0" r="0" b="0"/>
            <wp:docPr id="1" name="Picture 1" descr="http://www.mfwa.org/wp-content/themes/media-foundation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wa.org/wp-content/themes/media-foundation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83" w:rsidRDefault="009E2783" w:rsidP="005C0082">
      <w:pPr>
        <w:jc w:val="both"/>
        <w:rPr>
          <w:rFonts w:ascii="Garamond" w:hAnsi="Garamond"/>
          <w:sz w:val="28"/>
          <w:szCs w:val="28"/>
          <w:lang w:val="fr-FR"/>
        </w:rPr>
      </w:pPr>
    </w:p>
    <w:p w:rsidR="00AD7B7F" w:rsidRPr="003A6402" w:rsidRDefault="0091218B" w:rsidP="005C0082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Opportunité</w:t>
      </w:r>
      <w:r w:rsidR="007A69B0" w:rsidRPr="003A6402">
        <w:rPr>
          <w:rFonts w:ascii="Garamond" w:hAnsi="Garamond"/>
          <w:sz w:val="28"/>
          <w:szCs w:val="28"/>
          <w:lang w:val="fr-FR"/>
        </w:rPr>
        <w:t xml:space="preserve"> de Financement pour le Reportage sur l</w:t>
      </w:r>
      <w:r w:rsidR="009D6DFC">
        <w:rPr>
          <w:rFonts w:ascii="Garamond" w:hAnsi="Garamond"/>
          <w:sz w:val="28"/>
          <w:szCs w:val="28"/>
          <w:lang w:val="fr-FR"/>
        </w:rPr>
        <w:t>e Protoc</w:t>
      </w:r>
      <w:r w:rsidR="007A69B0" w:rsidRPr="003A6402">
        <w:rPr>
          <w:rFonts w:ascii="Garamond" w:hAnsi="Garamond"/>
          <w:sz w:val="28"/>
          <w:szCs w:val="28"/>
          <w:lang w:val="fr-FR"/>
        </w:rPr>
        <w:t>ol</w:t>
      </w:r>
      <w:r w:rsidR="009D6DFC">
        <w:rPr>
          <w:rFonts w:ascii="Garamond" w:hAnsi="Garamond"/>
          <w:sz w:val="28"/>
          <w:szCs w:val="28"/>
          <w:lang w:val="fr-FR"/>
        </w:rPr>
        <w:t xml:space="preserve">e de la CEDEAO sur la Démocratie </w:t>
      </w:r>
      <w:r w:rsidR="007A69B0" w:rsidRPr="003A6402">
        <w:rPr>
          <w:rFonts w:ascii="Garamond" w:hAnsi="Garamond"/>
          <w:sz w:val="28"/>
          <w:szCs w:val="28"/>
          <w:lang w:val="fr-FR"/>
        </w:rPr>
        <w:t>e</w:t>
      </w:r>
      <w:r w:rsidR="009D6DFC">
        <w:rPr>
          <w:rFonts w:ascii="Garamond" w:hAnsi="Garamond"/>
          <w:sz w:val="28"/>
          <w:szCs w:val="28"/>
          <w:lang w:val="fr-FR"/>
        </w:rPr>
        <w:t>t</w:t>
      </w:r>
      <w:r w:rsidR="007A69B0" w:rsidRPr="003A6402">
        <w:rPr>
          <w:rFonts w:ascii="Garamond" w:hAnsi="Garamond"/>
          <w:sz w:val="28"/>
          <w:szCs w:val="28"/>
          <w:lang w:val="fr-FR"/>
        </w:rPr>
        <w:t xml:space="preserve"> </w:t>
      </w:r>
      <w:r w:rsidR="005A6B8E">
        <w:rPr>
          <w:rFonts w:ascii="Garamond" w:hAnsi="Garamond"/>
          <w:sz w:val="28"/>
          <w:szCs w:val="28"/>
          <w:lang w:val="fr-FR"/>
        </w:rPr>
        <w:t xml:space="preserve">la Bonne Gouvernance </w:t>
      </w:r>
      <w:r w:rsidR="007A69B0" w:rsidRPr="003A6402">
        <w:rPr>
          <w:rFonts w:ascii="Garamond" w:hAnsi="Garamond"/>
          <w:sz w:val="28"/>
          <w:szCs w:val="28"/>
          <w:lang w:val="fr-FR"/>
        </w:rPr>
        <w:t xml:space="preserve">qui </w:t>
      </w:r>
      <w:r w:rsidR="007A69B0" w:rsidRPr="009D6DFC">
        <w:rPr>
          <w:rFonts w:ascii="Garamond" w:hAnsi="Garamond"/>
          <w:sz w:val="28"/>
          <w:szCs w:val="28"/>
          <w:lang w:val="fr-FR"/>
        </w:rPr>
        <w:t>mandate</w:t>
      </w:r>
      <w:r w:rsidR="00BE0105" w:rsidRPr="009D6DFC">
        <w:rPr>
          <w:rFonts w:ascii="Garamond" w:hAnsi="Garamond"/>
          <w:sz w:val="28"/>
          <w:szCs w:val="28"/>
          <w:lang w:val="fr-FR"/>
        </w:rPr>
        <w:t>nt</w:t>
      </w:r>
      <w:r w:rsidR="007A69B0" w:rsidRPr="003A6402">
        <w:rPr>
          <w:rFonts w:ascii="Garamond" w:hAnsi="Garamond"/>
          <w:sz w:val="28"/>
          <w:szCs w:val="28"/>
          <w:lang w:val="fr-FR"/>
        </w:rPr>
        <w:t xml:space="preserve"> les Etats Membres </w:t>
      </w:r>
      <w:r w:rsidR="00F717DE" w:rsidRPr="003A6402">
        <w:rPr>
          <w:rFonts w:ascii="Garamond" w:hAnsi="Garamond"/>
          <w:sz w:val="28"/>
          <w:szCs w:val="28"/>
          <w:lang w:val="fr-FR"/>
        </w:rPr>
        <w:t>à</w:t>
      </w:r>
      <w:r w:rsidR="007A69B0" w:rsidRPr="003A6402">
        <w:rPr>
          <w:rFonts w:ascii="Garamond" w:hAnsi="Garamond"/>
          <w:sz w:val="28"/>
          <w:szCs w:val="28"/>
          <w:lang w:val="fr-FR"/>
        </w:rPr>
        <w:t xml:space="preserve"> promouvoir les politiques favorables aux pauvres.</w:t>
      </w:r>
    </w:p>
    <w:p w:rsidR="007A69B0" w:rsidRPr="0058198F" w:rsidRDefault="007A69B0" w:rsidP="005C0082">
      <w:pPr>
        <w:jc w:val="both"/>
        <w:rPr>
          <w:rFonts w:ascii="Garamond" w:hAnsi="Garamond"/>
          <w:b/>
          <w:sz w:val="28"/>
          <w:szCs w:val="28"/>
          <w:lang w:val="fr-FR"/>
        </w:rPr>
      </w:pPr>
      <w:r w:rsidRPr="0058198F">
        <w:rPr>
          <w:rFonts w:ascii="Garamond" w:hAnsi="Garamond"/>
          <w:b/>
          <w:sz w:val="28"/>
          <w:szCs w:val="28"/>
          <w:lang w:val="fr-FR"/>
        </w:rPr>
        <w:t>Qui peut postuler ?</w:t>
      </w:r>
    </w:p>
    <w:p w:rsidR="008F7730" w:rsidRPr="003A6402" w:rsidRDefault="008F7730" w:rsidP="005C0082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Des Journalistes au Ghana,</w:t>
      </w:r>
      <w:r w:rsidR="00F717DE">
        <w:rPr>
          <w:rFonts w:ascii="Garamond" w:hAnsi="Garamond"/>
          <w:sz w:val="28"/>
          <w:szCs w:val="28"/>
          <w:lang w:val="fr-FR"/>
        </w:rPr>
        <w:t xml:space="preserve"> </w:t>
      </w:r>
      <w:r w:rsidR="0058198F">
        <w:rPr>
          <w:rFonts w:ascii="Garamond" w:hAnsi="Garamond"/>
          <w:sz w:val="28"/>
          <w:szCs w:val="28"/>
          <w:lang w:val="fr-FR"/>
        </w:rPr>
        <w:t xml:space="preserve">en </w:t>
      </w:r>
      <w:r w:rsidRPr="003A6402">
        <w:rPr>
          <w:rFonts w:ascii="Garamond" w:hAnsi="Garamond"/>
          <w:sz w:val="28"/>
          <w:szCs w:val="28"/>
          <w:lang w:val="fr-FR"/>
        </w:rPr>
        <w:t>Sierra Leone,</w:t>
      </w:r>
      <w:r w:rsidR="00F717DE">
        <w:rPr>
          <w:rFonts w:ascii="Garamond" w:hAnsi="Garamond"/>
          <w:sz w:val="28"/>
          <w:szCs w:val="28"/>
          <w:lang w:val="fr-FR"/>
        </w:rPr>
        <w:t xml:space="preserve"> </w:t>
      </w:r>
      <w:r w:rsidR="0058198F">
        <w:rPr>
          <w:rFonts w:ascii="Garamond" w:hAnsi="Garamond"/>
          <w:sz w:val="28"/>
          <w:szCs w:val="28"/>
          <w:lang w:val="fr-FR"/>
        </w:rPr>
        <w:t xml:space="preserve">au </w:t>
      </w:r>
      <w:r w:rsidRPr="003A6402">
        <w:rPr>
          <w:rFonts w:ascii="Garamond" w:hAnsi="Garamond"/>
          <w:sz w:val="28"/>
          <w:szCs w:val="28"/>
          <w:lang w:val="fr-FR"/>
        </w:rPr>
        <w:t>Liberia,</w:t>
      </w:r>
      <w:r w:rsidR="00F717DE">
        <w:rPr>
          <w:rFonts w:ascii="Garamond" w:hAnsi="Garamond"/>
          <w:sz w:val="28"/>
          <w:szCs w:val="28"/>
          <w:lang w:val="fr-FR"/>
        </w:rPr>
        <w:t xml:space="preserve"> </w:t>
      </w:r>
      <w:r w:rsidRPr="003A6402">
        <w:rPr>
          <w:rFonts w:ascii="Garamond" w:hAnsi="Garamond"/>
          <w:sz w:val="28"/>
          <w:szCs w:val="28"/>
          <w:lang w:val="fr-FR"/>
        </w:rPr>
        <w:t xml:space="preserve">et au Burkina Faso qui </w:t>
      </w:r>
      <w:r w:rsidR="00F717DE" w:rsidRPr="0058198F">
        <w:rPr>
          <w:rFonts w:ascii="Garamond" w:hAnsi="Garamond"/>
          <w:sz w:val="28"/>
          <w:szCs w:val="28"/>
          <w:lang w:val="fr-FR"/>
        </w:rPr>
        <w:t>travaille</w:t>
      </w:r>
      <w:r w:rsidR="00BE0105" w:rsidRPr="0058198F">
        <w:rPr>
          <w:rFonts w:ascii="Garamond" w:hAnsi="Garamond"/>
          <w:sz w:val="28"/>
          <w:szCs w:val="28"/>
          <w:lang w:val="fr-FR"/>
        </w:rPr>
        <w:t>nt</w:t>
      </w:r>
      <w:r w:rsidR="00F717DE" w:rsidRPr="0058198F">
        <w:rPr>
          <w:rFonts w:ascii="Garamond" w:hAnsi="Garamond"/>
          <w:b/>
          <w:sz w:val="28"/>
          <w:szCs w:val="28"/>
          <w:lang w:val="fr-FR"/>
        </w:rPr>
        <w:t xml:space="preserve"> </w:t>
      </w:r>
      <w:r w:rsidR="00F717DE">
        <w:rPr>
          <w:rFonts w:ascii="Garamond" w:hAnsi="Garamond"/>
          <w:sz w:val="28"/>
          <w:szCs w:val="28"/>
          <w:lang w:val="fr-FR"/>
        </w:rPr>
        <w:t>dans des organes de mé</w:t>
      </w:r>
      <w:r w:rsidRPr="003A6402">
        <w:rPr>
          <w:rFonts w:ascii="Garamond" w:hAnsi="Garamond"/>
          <w:sz w:val="28"/>
          <w:szCs w:val="28"/>
          <w:lang w:val="fr-FR"/>
        </w:rPr>
        <w:t>dias ou qui sont des journalistes freelance reconnus.</w:t>
      </w:r>
    </w:p>
    <w:p w:rsidR="008F7730" w:rsidRPr="003A6402" w:rsidRDefault="008F7730" w:rsidP="005C0082">
      <w:pPr>
        <w:jc w:val="both"/>
        <w:rPr>
          <w:rFonts w:ascii="Garamond" w:hAnsi="Garamond"/>
          <w:b/>
          <w:sz w:val="28"/>
          <w:szCs w:val="28"/>
          <w:lang w:val="fr-FR"/>
        </w:rPr>
      </w:pPr>
      <w:r w:rsidRPr="003A6402">
        <w:rPr>
          <w:rFonts w:ascii="Garamond" w:hAnsi="Garamond"/>
          <w:b/>
          <w:sz w:val="28"/>
          <w:szCs w:val="28"/>
          <w:lang w:val="fr-FR"/>
        </w:rPr>
        <w:t xml:space="preserve">Types de produits </w:t>
      </w:r>
      <w:r w:rsidR="00F717DE" w:rsidRPr="003A6402">
        <w:rPr>
          <w:rFonts w:ascii="Garamond" w:hAnsi="Garamond"/>
          <w:b/>
          <w:sz w:val="28"/>
          <w:szCs w:val="28"/>
          <w:lang w:val="fr-FR"/>
        </w:rPr>
        <w:t>médiatiques</w:t>
      </w:r>
    </w:p>
    <w:p w:rsidR="008F7730" w:rsidRPr="003A6402" w:rsidRDefault="008F7730" w:rsidP="005C0082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Documentaires,</w:t>
      </w:r>
      <w:r w:rsidR="00632DE6" w:rsidRPr="003A6402">
        <w:rPr>
          <w:rFonts w:ascii="Garamond" w:hAnsi="Garamond"/>
          <w:sz w:val="28"/>
          <w:szCs w:val="28"/>
          <w:lang w:val="fr-FR"/>
        </w:rPr>
        <w:t xml:space="preserve"> des figures, articles (Radio,</w:t>
      </w:r>
      <w:r w:rsidR="006C321E" w:rsidRPr="003A6402">
        <w:rPr>
          <w:rFonts w:ascii="Garamond" w:hAnsi="Garamond"/>
          <w:sz w:val="28"/>
          <w:szCs w:val="28"/>
          <w:lang w:val="fr-FR"/>
        </w:rPr>
        <w:t xml:space="preserve"> </w:t>
      </w:r>
      <w:r w:rsidR="00632DE6" w:rsidRPr="003A6402">
        <w:rPr>
          <w:rFonts w:ascii="Garamond" w:hAnsi="Garamond"/>
          <w:sz w:val="28"/>
          <w:szCs w:val="28"/>
          <w:lang w:val="fr-FR"/>
        </w:rPr>
        <w:t>TV,</w:t>
      </w:r>
      <w:r w:rsidR="006C321E" w:rsidRPr="003A6402">
        <w:rPr>
          <w:rFonts w:ascii="Garamond" w:hAnsi="Garamond"/>
          <w:sz w:val="28"/>
          <w:szCs w:val="28"/>
          <w:lang w:val="fr-FR"/>
        </w:rPr>
        <w:t xml:space="preserve"> </w:t>
      </w:r>
      <w:r w:rsidR="00632DE6" w:rsidRPr="003A6402">
        <w:rPr>
          <w:rFonts w:ascii="Garamond" w:hAnsi="Garamond"/>
          <w:sz w:val="28"/>
          <w:szCs w:val="28"/>
          <w:lang w:val="fr-FR"/>
        </w:rPr>
        <w:t>Presse Ecrite et en Ligne)</w:t>
      </w:r>
    </w:p>
    <w:p w:rsidR="00632DE6" w:rsidRPr="003A6402" w:rsidRDefault="00632DE6" w:rsidP="005C0082">
      <w:pPr>
        <w:jc w:val="both"/>
        <w:rPr>
          <w:rFonts w:ascii="Garamond" w:hAnsi="Garamond"/>
          <w:b/>
          <w:sz w:val="28"/>
          <w:szCs w:val="28"/>
          <w:lang w:val="fr-FR"/>
        </w:rPr>
      </w:pPr>
      <w:r w:rsidRPr="003A6402">
        <w:rPr>
          <w:rFonts w:ascii="Garamond" w:hAnsi="Garamond"/>
          <w:b/>
          <w:sz w:val="28"/>
          <w:szCs w:val="28"/>
          <w:lang w:val="fr-FR"/>
        </w:rPr>
        <w:t>Comment Postuler ?</w:t>
      </w:r>
    </w:p>
    <w:p w:rsidR="00632DE6" w:rsidRPr="003A6402" w:rsidRDefault="00632DE6" w:rsidP="005C0082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Les postulants devront soumettre une brève description de leurs articles mettant en lumière les points suivants :</w:t>
      </w:r>
    </w:p>
    <w:p w:rsidR="00632DE6" w:rsidRPr="003A6402" w:rsidRDefault="00632DE6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Nom et Contacts</w:t>
      </w:r>
    </w:p>
    <w:p w:rsidR="00632DE6" w:rsidRPr="003A6402" w:rsidRDefault="00632DE6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Idée de l’article</w:t>
      </w:r>
    </w:p>
    <w:p w:rsidR="00632DE6" w:rsidRPr="003A6402" w:rsidRDefault="00632DE6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Méthodologie</w:t>
      </w:r>
    </w:p>
    <w:p w:rsidR="00632DE6" w:rsidRPr="003A6402" w:rsidRDefault="00632DE6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Impact attendu de l’article</w:t>
      </w:r>
    </w:p>
    <w:p w:rsidR="00632DE6" w:rsidRPr="003A6402" w:rsidRDefault="00F717DE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Calendrier de realisation</w:t>
      </w:r>
      <w:r w:rsidR="004F32AE">
        <w:rPr>
          <w:rFonts w:ascii="Garamond" w:hAnsi="Garamond"/>
          <w:sz w:val="28"/>
          <w:szCs w:val="28"/>
          <w:lang w:val="fr-FR"/>
        </w:rPr>
        <w:t xml:space="preserve"> et de publication</w:t>
      </w:r>
      <w:r w:rsidR="00632DE6" w:rsidRPr="003A6402">
        <w:rPr>
          <w:rFonts w:ascii="Garamond" w:hAnsi="Garamond"/>
          <w:sz w:val="28"/>
          <w:szCs w:val="28"/>
          <w:lang w:val="fr-FR"/>
        </w:rPr>
        <w:t xml:space="preserve"> de l’article</w:t>
      </w:r>
    </w:p>
    <w:p w:rsidR="00632DE6" w:rsidRPr="003A6402" w:rsidRDefault="00632DE6" w:rsidP="00632DE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>Estimation du budget (100 et 250 US Dollars)</w:t>
      </w:r>
    </w:p>
    <w:p w:rsidR="00632DE6" w:rsidRPr="003A6402" w:rsidRDefault="00632DE6" w:rsidP="00632DE6">
      <w:p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 xml:space="preserve">Les postulants devront envoyer les informations </w:t>
      </w:r>
      <w:r w:rsidR="004F32AE">
        <w:rPr>
          <w:rFonts w:ascii="Garamond" w:hAnsi="Garamond"/>
          <w:sz w:val="28"/>
          <w:szCs w:val="28"/>
          <w:lang w:val="fr-FR"/>
        </w:rPr>
        <w:t>à</w:t>
      </w:r>
      <w:r w:rsidRPr="003A6402">
        <w:rPr>
          <w:rFonts w:ascii="Garamond" w:hAnsi="Garamond"/>
          <w:sz w:val="28"/>
          <w:szCs w:val="28"/>
          <w:lang w:val="fr-FR"/>
        </w:rPr>
        <w:t xml:space="preserve"> MFWA </w:t>
      </w:r>
      <w:r w:rsidR="004F32AE">
        <w:rPr>
          <w:rFonts w:ascii="Garamond" w:hAnsi="Garamond"/>
          <w:sz w:val="28"/>
          <w:szCs w:val="28"/>
          <w:lang w:val="fr-FR"/>
        </w:rPr>
        <w:t>à</w:t>
      </w:r>
      <w:r w:rsidRPr="003A6402">
        <w:rPr>
          <w:rFonts w:ascii="Garamond" w:hAnsi="Garamond"/>
          <w:sz w:val="28"/>
          <w:szCs w:val="28"/>
          <w:lang w:val="fr-FR"/>
        </w:rPr>
        <w:t xml:space="preserve"> </w:t>
      </w:r>
      <w:hyperlink r:id="rId7" w:history="1">
        <w:r w:rsidRPr="003A6402">
          <w:rPr>
            <w:rStyle w:val="Hyperlink"/>
            <w:rFonts w:ascii="Garamond" w:hAnsi="Garamond"/>
            <w:sz w:val="28"/>
            <w:szCs w:val="28"/>
            <w:lang w:val="fr-FR"/>
          </w:rPr>
          <w:t>abigail@mfwa.org</w:t>
        </w:r>
      </w:hyperlink>
      <w:r w:rsidR="004F32AE">
        <w:rPr>
          <w:rFonts w:ascii="Garamond" w:hAnsi="Garamond"/>
          <w:sz w:val="28"/>
          <w:szCs w:val="28"/>
          <w:lang w:val="fr-FR"/>
        </w:rPr>
        <w:t xml:space="preserve"> avec titre "</w:t>
      </w:r>
      <w:r w:rsidRPr="003A6402">
        <w:rPr>
          <w:rFonts w:ascii="Garamond" w:hAnsi="Garamond"/>
          <w:sz w:val="28"/>
          <w:szCs w:val="28"/>
          <w:lang w:val="fr-FR"/>
        </w:rPr>
        <w:t>A</w:t>
      </w:r>
      <w:r w:rsidR="004F32AE">
        <w:rPr>
          <w:rFonts w:ascii="Garamond" w:hAnsi="Garamond"/>
          <w:sz w:val="28"/>
          <w:szCs w:val="28"/>
          <w:lang w:val="fr-FR"/>
        </w:rPr>
        <w:t>rticles de la CEDEAO"</w:t>
      </w:r>
      <w:r w:rsidR="001F4B79">
        <w:rPr>
          <w:rFonts w:ascii="Garamond" w:hAnsi="Garamond"/>
          <w:sz w:val="28"/>
          <w:szCs w:val="28"/>
          <w:lang w:val="fr-FR"/>
        </w:rPr>
        <w:t xml:space="preserve">. La MFWA </w:t>
      </w:r>
      <w:r w:rsidR="001F4B79" w:rsidRPr="0058198F">
        <w:rPr>
          <w:rFonts w:ascii="Garamond" w:hAnsi="Garamond"/>
          <w:sz w:val="28"/>
          <w:szCs w:val="28"/>
          <w:lang w:val="fr-FR"/>
        </w:rPr>
        <w:t>accusera réception</w:t>
      </w:r>
      <w:r w:rsidR="001F4B79" w:rsidRPr="0058198F">
        <w:rPr>
          <w:rFonts w:ascii="Garamond" w:hAnsi="Garamond"/>
          <w:b/>
          <w:sz w:val="28"/>
          <w:szCs w:val="28"/>
          <w:lang w:val="fr-FR"/>
        </w:rPr>
        <w:t xml:space="preserve"> </w:t>
      </w:r>
      <w:r w:rsidRPr="003A6402">
        <w:rPr>
          <w:rFonts w:ascii="Garamond" w:hAnsi="Garamond"/>
          <w:sz w:val="28"/>
          <w:szCs w:val="28"/>
          <w:lang w:val="fr-FR"/>
        </w:rPr>
        <w:t>la réception de la proposition soumise par e-mail et confirmer l’approbation du soutien financier.</w:t>
      </w:r>
    </w:p>
    <w:p w:rsidR="009E2783" w:rsidRDefault="009E2783" w:rsidP="00632DE6">
      <w:pPr>
        <w:jc w:val="both"/>
        <w:rPr>
          <w:rFonts w:ascii="Garamond" w:hAnsi="Garamond"/>
          <w:b/>
          <w:sz w:val="28"/>
          <w:szCs w:val="28"/>
          <w:lang w:val="fr-FR"/>
        </w:rPr>
      </w:pPr>
    </w:p>
    <w:p w:rsidR="009E2783" w:rsidRDefault="009E2783" w:rsidP="00632DE6">
      <w:pPr>
        <w:jc w:val="both"/>
        <w:rPr>
          <w:rFonts w:ascii="Garamond" w:hAnsi="Garamond"/>
          <w:b/>
          <w:sz w:val="28"/>
          <w:szCs w:val="28"/>
          <w:lang w:val="fr-FR"/>
        </w:rPr>
      </w:pPr>
    </w:p>
    <w:p w:rsidR="009E2783" w:rsidRDefault="009E2783" w:rsidP="00632DE6">
      <w:pPr>
        <w:jc w:val="both"/>
        <w:rPr>
          <w:rFonts w:ascii="Garamond" w:hAnsi="Garamond"/>
          <w:b/>
          <w:sz w:val="28"/>
          <w:szCs w:val="28"/>
          <w:lang w:val="fr-FR"/>
        </w:rPr>
      </w:pPr>
    </w:p>
    <w:p w:rsidR="009E2783" w:rsidRDefault="009E2783" w:rsidP="00632DE6">
      <w:pPr>
        <w:jc w:val="both"/>
        <w:rPr>
          <w:rFonts w:ascii="Garamond" w:hAnsi="Garamond"/>
          <w:b/>
          <w:sz w:val="28"/>
          <w:szCs w:val="28"/>
          <w:lang w:val="fr-FR"/>
        </w:rPr>
      </w:pPr>
    </w:p>
    <w:p w:rsidR="00632DE6" w:rsidRPr="003A6402" w:rsidRDefault="00632DE6" w:rsidP="00632DE6">
      <w:pPr>
        <w:jc w:val="both"/>
        <w:rPr>
          <w:rFonts w:ascii="Garamond" w:hAnsi="Garamond"/>
          <w:b/>
          <w:sz w:val="28"/>
          <w:szCs w:val="28"/>
          <w:lang w:val="fr-FR"/>
        </w:rPr>
      </w:pPr>
      <w:bookmarkStart w:id="0" w:name="_GoBack"/>
      <w:bookmarkEnd w:id="0"/>
      <w:r w:rsidRPr="003A6402">
        <w:rPr>
          <w:rFonts w:ascii="Garamond" w:hAnsi="Garamond"/>
          <w:b/>
          <w:sz w:val="28"/>
          <w:szCs w:val="28"/>
          <w:lang w:val="fr-FR"/>
        </w:rPr>
        <w:t>Publication des articles</w:t>
      </w:r>
    </w:p>
    <w:p w:rsidR="00632DE6" w:rsidRPr="003A6402" w:rsidRDefault="004F32AE" w:rsidP="00632DE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u w:val="single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Articles à financer</w:t>
      </w:r>
      <w:r w:rsidR="006C321E" w:rsidRPr="003A6402">
        <w:rPr>
          <w:rFonts w:ascii="Garamond" w:hAnsi="Garamond"/>
          <w:sz w:val="28"/>
          <w:szCs w:val="28"/>
          <w:lang w:val="fr-FR"/>
        </w:rPr>
        <w:t xml:space="preserve"> sous cette offr</w:t>
      </w:r>
      <w:r>
        <w:rPr>
          <w:rFonts w:ascii="Garamond" w:hAnsi="Garamond"/>
          <w:sz w:val="28"/>
          <w:szCs w:val="28"/>
          <w:lang w:val="fr-FR"/>
        </w:rPr>
        <w:t>e doivent être produit</w:t>
      </w:r>
      <w:r w:rsidR="0058198F">
        <w:rPr>
          <w:rFonts w:ascii="Garamond" w:hAnsi="Garamond"/>
          <w:sz w:val="28"/>
          <w:szCs w:val="28"/>
          <w:lang w:val="fr-FR"/>
        </w:rPr>
        <w:t>s</w:t>
      </w:r>
      <w:r>
        <w:rPr>
          <w:rFonts w:ascii="Garamond" w:hAnsi="Garamond"/>
          <w:sz w:val="28"/>
          <w:szCs w:val="28"/>
          <w:lang w:val="fr-FR"/>
        </w:rPr>
        <w:t xml:space="preserve"> et publié</w:t>
      </w:r>
      <w:r w:rsidR="0058198F">
        <w:rPr>
          <w:rFonts w:ascii="Garamond" w:hAnsi="Garamond"/>
          <w:sz w:val="28"/>
          <w:szCs w:val="28"/>
          <w:lang w:val="fr-FR"/>
        </w:rPr>
        <w:t>s</w:t>
      </w:r>
      <w:r w:rsidR="006C321E" w:rsidRPr="003A6402">
        <w:rPr>
          <w:rFonts w:ascii="Garamond" w:hAnsi="Garamond"/>
          <w:sz w:val="28"/>
          <w:szCs w:val="28"/>
          <w:lang w:val="fr-FR"/>
        </w:rPr>
        <w:t>/diffus</w:t>
      </w:r>
      <w:r>
        <w:rPr>
          <w:rFonts w:ascii="Garamond" w:hAnsi="Garamond"/>
          <w:sz w:val="28"/>
          <w:szCs w:val="28"/>
          <w:lang w:val="fr-FR"/>
        </w:rPr>
        <w:t>é</w:t>
      </w:r>
      <w:r w:rsidR="0058198F">
        <w:rPr>
          <w:rFonts w:ascii="Garamond" w:hAnsi="Garamond"/>
          <w:sz w:val="28"/>
          <w:szCs w:val="28"/>
          <w:lang w:val="fr-FR"/>
        </w:rPr>
        <w:t>s</w:t>
      </w:r>
      <w:r w:rsidR="006C321E" w:rsidRPr="003A6402">
        <w:rPr>
          <w:rFonts w:ascii="Garamond" w:hAnsi="Garamond"/>
          <w:sz w:val="28"/>
          <w:szCs w:val="28"/>
          <w:lang w:val="fr-FR"/>
        </w:rPr>
        <w:t xml:space="preserve"> entre le </w:t>
      </w:r>
      <w:r w:rsidR="006C321E" w:rsidRPr="003A6402">
        <w:rPr>
          <w:rFonts w:ascii="Garamond" w:hAnsi="Garamond"/>
          <w:sz w:val="28"/>
          <w:szCs w:val="28"/>
          <w:u w:val="single"/>
          <w:lang w:val="fr-FR"/>
        </w:rPr>
        <w:t>15 Octobre 2016 et le 15 Décembre 2016.</w:t>
      </w:r>
    </w:p>
    <w:p w:rsidR="006C321E" w:rsidRPr="003A6402" w:rsidRDefault="006C321E" w:rsidP="00632DE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 xml:space="preserve">Il est attendu des journalistes de publier les </w:t>
      </w:r>
      <w:r w:rsidR="004F32AE">
        <w:rPr>
          <w:rFonts w:ascii="Garamond" w:hAnsi="Garamond"/>
          <w:sz w:val="28"/>
          <w:szCs w:val="28"/>
          <w:lang w:val="fr-FR"/>
        </w:rPr>
        <w:t xml:space="preserve">articles dans </w:t>
      </w:r>
      <w:r w:rsidR="00516FBF">
        <w:rPr>
          <w:rFonts w:ascii="Garamond" w:hAnsi="Garamond"/>
          <w:sz w:val="28"/>
          <w:szCs w:val="28"/>
          <w:lang w:val="fr-FR"/>
        </w:rPr>
        <w:t>leurs organes</w:t>
      </w:r>
      <w:r w:rsidR="004F32AE">
        <w:rPr>
          <w:rFonts w:ascii="Garamond" w:hAnsi="Garamond"/>
          <w:sz w:val="28"/>
          <w:szCs w:val="28"/>
          <w:lang w:val="fr-FR"/>
        </w:rPr>
        <w:t xml:space="preserve"> de mé</w:t>
      </w:r>
      <w:r w:rsidRPr="003A6402">
        <w:rPr>
          <w:rFonts w:ascii="Garamond" w:hAnsi="Garamond"/>
          <w:sz w:val="28"/>
          <w:szCs w:val="28"/>
          <w:lang w:val="fr-FR"/>
        </w:rPr>
        <w:t xml:space="preserve">dias </w:t>
      </w:r>
      <w:r w:rsidR="004F32AE" w:rsidRPr="003A6402">
        <w:rPr>
          <w:rFonts w:ascii="Garamond" w:hAnsi="Garamond"/>
          <w:sz w:val="28"/>
          <w:szCs w:val="28"/>
          <w:lang w:val="fr-FR"/>
        </w:rPr>
        <w:t>respectifs</w:t>
      </w:r>
      <w:r w:rsidRPr="003A6402">
        <w:rPr>
          <w:rFonts w:ascii="Garamond" w:hAnsi="Garamond"/>
          <w:sz w:val="28"/>
          <w:szCs w:val="28"/>
          <w:lang w:val="fr-FR"/>
        </w:rPr>
        <w:t xml:space="preserve"> et si possibl</w:t>
      </w:r>
      <w:r w:rsidR="0058198F">
        <w:rPr>
          <w:rFonts w:ascii="Garamond" w:hAnsi="Garamond"/>
          <w:sz w:val="28"/>
          <w:szCs w:val="28"/>
          <w:lang w:val="fr-FR"/>
        </w:rPr>
        <w:t>e sur d’autres plateformes de mé</w:t>
      </w:r>
      <w:r w:rsidRPr="003A6402">
        <w:rPr>
          <w:rFonts w:ascii="Garamond" w:hAnsi="Garamond"/>
          <w:sz w:val="28"/>
          <w:szCs w:val="28"/>
          <w:lang w:val="fr-FR"/>
        </w:rPr>
        <w:t>dia reconnus.</w:t>
      </w:r>
      <w:r w:rsidR="004F32AE">
        <w:rPr>
          <w:rFonts w:ascii="Garamond" w:hAnsi="Garamond"/>
          <w:sz w:val="28"/>
          <w:szCs w:val="28"/>
          <w:lang w:val="fr-FR"/>
        </w:rPr>
        <w:t xml:space="preserve"> Les liens d</w:t>
      </w:r>
      <w:r w:rsidRPr="003A6402">
        <w:rPr>
          <w:rFonts w:ascii="Garamond" w:hAnsi="Garamond"/>
          <w:sz w:val="28"/>
          <w:szCs w:val="28"/>
          <w:lang w:val="fr-FR"/>
        </w:rPr>
        <w:t>es publications des articles en lignes,</w:t>
      </w:r>
      <w:r w:rsidR="004F32AE">
        <w:rPr>
          <w:rFonts w:ascii="Garamond" w:hAnsi="Garamond"/>
          <w:sz w:val="28"/>
          <w:szCs w:val="28"/>
          <w:lang w:val="fr-FR"/>
        </w:rPr>
        <w:t xml:space="preserve"> </w:t>
      </w:r>
      <w:r w:rsidRPr="003A6402">
        <w:rPr>
          <w:rFonts w:ascii="Garamond" w:hAnsi="Garamond"/>
          <w:sz w:val="28"/>
          <w:szCs w:val="28"/>
          <w:lang w:val="fr-FR"/>
        </w:rPr>
        <w:t xml:space="preserve">les </w:t>
      </w:r>
      <w:r w:rsidR="004F32AE" w:rsidRPr="003A6402">
        <w:rPr>
          <w:rFonts w:ascii="Garamond" w:hAnsi="Garamond"/>
          <w:sz w:val="28"/>
          <w:szCs w:val="28"/>
          <w:lang w:val="fr-FR"/>
        </w:rPr>
        <w:t>audio</w:t>
      </w:r>
      <w:r w:rsidRPr="003A6402">
        <w:rPr>
          <w:rFonts w:ascii="Garamond" w:hAnsi="Garamond"/>
          <w:sz w:val="28"/>
          <w:szCs w:val="28"/>
          <w:lang w:val="fr-FR"/>
        </w:rPr>
        <w:t xml:space="preserve"> et </w:t>
      </w:r>
      <w:r w:rsidR="0058198F">
        <w:rPr>
          <w:rFonts w:ascii="Garamond" w:hAnsi="Garamond"/>
          <w:sz w:val="28"/>
          <w:szCs w:val="28"/>
          <w:lang w:val="fr-FR"/>
        </w:rPr>
        <w:t xml:space="preserve">les </w:t>
      </w:r>
      <w:r w:rsidRPr="003A6402">
        <w:rPr>
          <w:rFonts w:ascii="Garamond" w:hAnsi="Garamond"/>
          <w:sz w:val="28"/>
          <w:szCs w:val="28"/>
          <w:lang w:val="fr-FR"/>
        </w:rPr>
        <w:t xml:space="preserve">visuels doivent </w:t>
      </w:r>
      <w:r w:rsidR="004F32AE" w:rsidRPr="003A6402">
        <w:rPr>
          <w:rFonts w:ascii="Garamond" w:hAnsi="Garamond"/>
          <w:sz w:val="28"/>
          <w:szCs w:val="28"/>
          <w:lang w:val="fr-FR"/>
        </w:rPr>
        <w:t>être</w:t>
      </w:r>
      <w:r w:rsidRPr="003A6402">
        <w:rPr>
          <w:rFonts w:ascii="Garamond" w:hAnsi="Garamond"/>
          <w:sz w:val="28"/>
          <w:szCs w:val="28"/>
          <w:lang w:val="fr-FR"/>
        </w:rPr>
        <w:t xml:space="preserve"> soumis comme </w:t>
      </w:r>
      <w:r w:rsidR="004F32AE" w:rsidRPr="003A6402">
        <w:rPr>
          <w:rFonts w:ascii="Garamond" w:hAnsi="Garamond"/>
          <w:sz w:val="28"/>
          <w:szCs w:val="28"/>
          <w:lang w:val="fr-FR"/>
        </w:rPr>
        <w:t>évidence</w:t>
      </w:r>
      <w:r w:rsidR="004F32AE">
        <w:rPr>
          <w:rFonts w:ascii="Garamond" w:hAnsi="Garamond"/>
          <w:sz w:val="28"/>
          <w:szCs w:val="28"/>
          <w:lang w:val="fr-FR"/>
        </w:rPr>
        <w:t xml:space="preserve"> à</w:t>
      </w:r>
      <w:r w:rsidRPr="003A6402">
        <w:rPr>
          <w:rFonts w:ascii="Garamond" w:hAnsi="Garamond"/>
          <w:sz w:val="28"/>
          <w:szCs w:val="28"/>
          <w:lang w:val="fr-FR"/>
        </w:rPr>
        <w:t xml:space="preserve"> la MFWA.</w:t>
      </w:r>
    </w:p>
    <w:p w:rsidR="006C321E" w:rsidRPr="003A6402" w:rsidRDefault="006C321E" w:rsidP="00632DE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lang w:val="fr-FR"/>
        </w:rPr>
      </w:pPr>
      <w:r w:rsidRPr="003A6402">
        <w:rPr>
          <w:rFonts w:ascii="Garamond" w:hAnsi="Garamond"/>
          <w:sz w:val="28"/>
          <w:szCs w:val="28"/>
          <w:lang w:val="fr-FR"/>
        </w:rPr>
        <w:t xml:space="preserve">Une fois </w:t>
      </w:r>
      <w:r w:rsidR="004F32AE" w:rsidRPr="003A6402">
        <w:rPr>
          <w:rFonts w:ascii="Garamond" w:hAnsi="Garamond"/>
          <w:sz w:val="28"/>
          <w:szCs w:val="28"/>
          <w:lang w:val="fr-FR"/>
        </w:rPr>
        <w:t>l’évidence</w:t>
      </w:r>
      <w:r w:rsidRPr="003A6402">
        <w:rPr>
          <w:rFonts w:ascii="Garamond" w:hAnsi="Garamond"/>
          <w:sz w:val="28"/>
          <w:szCs w:val="28"/>
          <w:lang w:val="fr-FR"/>
        </w:rPr>
        <w:t xml:space="preserve"> de publication/de diffusion d’article soumis</w:t>
      </w:r>
      <w:r w:rsidR="004F32AE">
        <w:rPr>
          <w:rFonts w:ascii="Garamond" w:hAnsi="Garamond"/>
          <w:sz w:val="28"/>
          <w:szCs w:val="28"/>
          <w:lang w:val="fr-FR"/>
        </w:rPr>
        <w:t>e</w:t>
      </w:r>
      <w:r w:rsidRPr="003A6402">
        <w:rPr>
          <w:rFonts w:ascii="Garamond" w:hAnsi="Garamond"/>
          <w:sz w:val="28"/>
          <w:szCs w:val="28"/>
          <w:lang w:val="fr-FR"/>
        </w:rPr>
        <w:t xml:space="preserve"> </w:t>
      </w:r>
      <w:r w:rsidR="004F32AE" w:rsidRPr="003A6402">
        <w:rPr>
          <w:rFonts w:ascii="Garamond" w:hAnsi="Garamond"/>
          <w:sz w:val="28"/>
          <w:szCs w:val="28"/>
          <w:lang w:val="fr-FR"/>
        </w:rPr>
        <w:t>à</w:t>
      </w:r>
      <w:r w:rsidRPr="003A6402">
        <w:rPr>
          <w:rFonts w:ascii="Garamond" w:hAnsi="Garamond"/>
          <w:sz w:val="28"/>
          <w:szCs w:val="28"/>
          <w:lang w:val="fr-FR"/>
        </w:rPr>
        <w:t xml:space="preserve"> la MFWA,</w:t>
      </w:r>
      <w:r w:rsidR="004F32AE">
        <w:rPr>
          <w:rFonts w:ascii="Garamond" w:hAnsi="Garamond"/>
          <w:sz w:val="28"/>
          <w:szCs w:val="28"/>
          <w:lang w:val="fr-FR"/>
        </w:rPr>
        <w:t xml:space="preserve"> </w:t>
      </w:r>
      <w:r w:rsidRPr="003A6402">
        <w:rPr>
          <w:rFonts w:ascii="Garamond" w:hAnsi="Garamond"/>
          <w:sz w:val="28"/>
          <w:szCs w:val="28"/>
          <w:lang w:val="fr-FR"/>
        </w:rPr>
        <w:t xml:space="preserve">le fonds </w:t>
      </w:r>
      <w:r w:rsidR="004F32AE" w:rsidRPr="003A6402">
        <w:rPr>
          <w:rFonts w:ascii="Garamond" w:hAnsi="Garamond"/>
          <w:sz w:val="28"/>
          <w:szCs w:val="28"/>
          <w:lang w:val="fr-FR"/>
        </w:rPr>
        <w:t>approuvé</w:t>
      </w:r>
      <w:r w:rsidRPr="003A6402">
        <w:rPr>
          <w:rFonts w:ascii="Garamond" w:hAnsi="Garamond"/>
          <w:sz w:val="28"/>
          <w:szCs w:val="28"/>
          <w:lang w:val="fr-FR"/>
        </w:rPr>
        <w:t xml:space="preserve"> sera mis </w:t>
      </w:r>
      <w:r w:rsidR="004F32AE" w:rsidRPr="003A6402">
        <w:rPr>
          <w:rFonts w:ascii="Garamond" w:hAnsi="Garamond"/>
          <w:sz w:val="28"/>
          <w:szCs w:val="28"/>
          <w:lang w:val="fr-FR"/>
        </w:rPr>
        <w:t>à</w:t>
      </w:r>
      <w:r w:rsidRPr="003A6402">
        <w:rPr>
          <w:rFonts w:ascii="Garamond" w:hAnsi="Garamond"/>
          <w:sz w:val="28"/>
          <w:szCs w:val="28"/>
          <w:lang w:val="fr-FR"/>
        </w:rPr>
        <w:t xml:space="preserve"> disposition.</w:t>
      </w:r>
    </w:p>
    <w:p w:rsidR="00632DE6" w:rsidRPr="003A6402" w:rsidRDefault="00632DE6" w:rsidP="00632DE6">
      <w:pPr>
        <w:jc w:val="both"/>
        <w:rPr>
          <w:rFonts w:ascii="Garamond" w:hAnsi="Garamond"/>
          <w:sz w:val="28"/>
          <w:szCs w:val="28"/>
          <w:u w:val="single"/>
          <w:lang w:val="fr-FR"/>
        </w:rPr>
      </w:pPr>
    </w:p>
    <w:p w:rsidR="00632DE6" w:rsidRPr="003A6402" w:rsidRDefault="00632DE6" w:rsidP="005C0082">
      <w:pPr>
        <w:jc w:val="both"/>
        <w:rPr>
          <w:rFonts w:ascii="Garamond" w:hAnsi="Garamond"/>
          <w:sz w:val="28"/>
          <w:szCs w:val="28"/>
          <w:lang w:val="fr-FR"/>
        </w:rPr>
      </w:pPr>
    </w:p>
    <w:sectPr w:rsidR="00632DE6" w:rsidRPr="003A6402" w:rsidSect="009E278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3A69"/>
    <w:multiLevelType w:val="hybridMultilevel"/>
    <w:tmpl w:val="14FE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B1B4E"/>
    <w:multiLevelType w:val="hybridMultilevel"/>
    <w:tmpl w:val="56902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46"/>
    <w:rsid w:val="001F4B79"/>
    <w:rsid w:val="00232293"/>
    <w:rsid w:val="003A6402"/>
    <w:rsid w:val="004F32AE"/>
    <w:rsid w:val="00516FBF"/>
    <w:rsid w:val="0058198F"/>
    <w:rsid w:val="005A6B8E"/>
    <w:rsid w:val="005C0082"/>
    <w:rsid w:val="00632DE6"/>
    <w:rsid w:val="006C321E"/>
    <w:rsid w:val="007A69B0"/>
    <w:rsid w:val="00893AD4"/>
    <w:rsid w:val="008F7730"/>
    <w:rsid w:val="0091218B"/>
    <w:rsid w:val="00972446"/>
    <w:rsid w:val="009D6DFC"/>
    <w:rsid w:val="009E2783"/>
    <w:rsid w:val="00A4744A"/>
    <w:rsid w:val="00AD7B7F"/>
    <w:rsid w:val="00BE0105"/>
    <w:rsid w:val="00D450D6"/>
    <w:rsid w:val="00ED020A"/>
    <w:rsid w:val="00F717DE"/>
    <w:rsid w:val="00F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bigail@mfw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1395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Kokou Edzodzi AHIADOU</dc:creator>
  <cp:lastModifiedBy>Vivian A</cp:lastModifiedBy>
  <cp:revision>2</cp:revision>
  <dcterms:created xsi:type="dcterms:W3CDTF">2016-10-31T16:13:00Z</dcterms:created>
  <dcterms:modified xsi:type="dcterms:W3CDTF">2016-10-31T16:13:00Z</dcterms:modified>
</cp:coreProperties>
</file>